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321" w:rsidRPr="00441CBC" w:rsidRDefault="00031321" w:rsidP="00031321">
      <w:pPr>
        <w:rPr>
          <w:b/>
          <w:sz w:val="24"/>
          <w:szCs w:val="24"/>
        </w:rPr>
      </w:pPr>
      <w:r w:rsidRPr="00441CBC">
        <w:rPr>
          <w:b/>
          <w:sz w:val="24"/>
          <w:szCs w:val="24"/>
        </w:rPr>
        <w:t>Вопрос: Какими нормативно-правовыми актами регулируется порядок участия молодых семей в подпрограмме?</w:t>
      </w:r>
    </w:p>
    <w:p w:rsidR="00031321" w:rsidRPr="00441CBC" w:rsidRDefault="00031321" w:rsidP="00031321">
      <w:pPr>
        <w:rPr>
          <w:sz w:val="24"/>
          <w:szCs w:val="24"/>
        </w:rPr>
      </w:pPr>
      <w:r w:rsidRPr="00441CBC">
        <w:rPr>
          <w:sz w:val="24"/>
          <w:szCs w:val="24"/>
        </w:rPr>
        <w:t>Ответ: Основными нормативно-правовыми актами, в которых определен порядок участия молодых семей в подпрограмме, являются:</w:t>
      </w:r>
    </w:p>
    <w:p w:rsidR="00031321" w:rsidRPr="00441CBC" w:rsidRDefault="00031321" w:rsidP="00031321">
      <w:pPr>
        <w:rPr>
          <w:sz w:val="24"/>
          <w:szCs w:val="24"/>
        </w:rPr>
      </w:pPr>
      <w:r w:rsidRPr="00441CBC">
        <w:rPr>
          <w:sz w:val="24"/>
          <w:szCs w:val="24"/>
        </w:rPr>
        <w:t xml:space="preserve">- постановление Правительства Российской Федерации от 17.12.2010 № 1050 «О федеральной целевой программе «Жилище» на 2015-2020 годы» (ред. </w:t>
      </w:r>
      <w:r w:rsidRPr="00441CBC">
        <w:rPr>
          <w:rFonts w:cs="Arial"/>
          <w:sz w:val="24"/>
          <w:szCs w:val="24"/>
        </w:rPr>
        <w:t>от 10.02.2017</w:t>
      </w:r>
      <w:r w:rsidRPr="00441CBC">
        <w:rPr>
          <w:sz w:val="24"/>
          <w:szCs w:val="24"/>
        </w:rPr>
        <w:t>);</w:t>
      </w:r>
    </w:p>
    <w:p w:rsidR="00031321" w:rsidRPr="00441CBC" w:rsidRDefault="00031321" w:rsidP="00031321">
      <w:pPr>
        <w:rPr>
          <w:sz w:val="24"/>
          <w:szCs w:val="24"/>
        </w:rPr>
      </w:pPr>
      <w:r w:rsidRPr="00441CBC">
        <w:rPr>
          <w:sz w:val="24"/>
          <w:szCs w:val="24"/>
        </w:rPr>
        <w:t xml:space="preserve">- закон Тюменской области от 03.08.1999 № 128 «О предоставлении субсидий и займов гражданам на строительство или приобретение жилья в Тюменской области за счет средств областного бюджета» (ред. от </w:t>
      </w:r>
      <w:r w:rsidRPr="00441CBC">
        <w:rPr>
          <w:rFonts w:cs="Arial"/>
          <w:sz w:val="24"/>
          <w:szCs w:val="24"/>
        </w:rPr>
        <w:t>08.11.2016</w:t>
      </w:r>
      <w:r w:rsidRPr="00441CBC">
        <w:rPr>
          <w:sz w:val="24"/>
          <w:szCs w:val="24"/>
        </w:rPr>
        <w:t>);</w:t>
      </w:r>
    </w:p>
    <w:p w:rsidR="00031321" w:rsidRPr="00441CBC" w:rsidRDefault="00031321" w:rsidP="00031321">
      <w:pPr>
        <w:rPr>
          <w:sz w:val="24"/>
          <w:szCs w:val="24"/>
        </w:rPr>
      </w:pPr>
      <w:r w:rsidRPr="00441CBC">
        <w:rPr>
          <w:sz w:val="24"/>
          <w:szCs w:val="24"/>
        </w:rPr>
        <w:t xml:space="preserve">- постановление Правительства Тюменской области от 23.03.2011 № 78-п «Порядок предоставления молодым семьям социальных выплат на приобретение жилого помещения или создание объекта индивидуального жилищного строительства» (ред. от </w:t>
      </w:r>
      <w:r w:rsidRPr="00441CBC">
        <w:rPr>
          <w:sz w:val="24"/>
          <w:szCs w:val="24"/>
        </w:rPr>
        <w:t>10.10.2016</w:t>
      </w:r>
      <w:r w:rsidRPr="00441CBC">
        <w:rPr>
          <w:sz w:val="24"/>
          <w:szCs w:val="24"/>
        </w:rPr>
        <w:t>).</w:t>
      </w:r>
    </w:p>
    <w:p w:rsidR="00065E3F" w:rsidRPr="00441CBC" w:rsidRDefault="00031321" w:rsidP="00031321">
      <w:pPr>
        <w:rPr>
          <w:sz w:val="24"/>
          <w:szCs w:val="24"/>
        </w:rPr>
      </w:pPr>
      <w:r w:rsidRPr="00441CBC">
        <w:rPr>
          <w:sz w:val="24"/>
          <w:szCs w:val="24"/>
        </w:rPr>
        <w:t>Вопросы, не урегулированные вышеуказанными нормативно-правовыми актами, разрешаются в рамках гражданского и жилищного законодательства Российской Федерации.</w:t>
      </w:r>
    </w:p>
    <w:p w:rsidR="00A5305A" w:rsidRPr="00441CBC" w:rsidRDefault="00A5305A" w:rsidP="00031321">
      <w:pPr>
        <w:rPr>
          <w:sz w:val="24"/>
          <w:szCs w:val="24"/>
        </w:rPr>
      </w:pPr>
    </w:p>
    <w:p w:rsidR="00A5305A" w:rsidRPr="00441CBC" w:rsidRDefault="00A5305A" w:rsidP="00A5305A">
      <w:pPr>
        <w:rPr>
          <w:b/>
          <w:sz w:val="24"/>
          <w:szCs w:val="24"/>
        </w:rPr>
      </w:pPr>
      <w:r w:rsidRPr="00441CBC">
        <w:rPr>
          <w:b/>
          <w:sz w:val="24"/>
          <w:szCs w:val="24"/>
        </w:rPr>
        <w:t>Вопрос: Что необходимо, чтобы принять участие в подпрограмме?</w:t>
      </w:r>
    </w:p>
    <w:p w:rsidR="00A5305A" w:rsidRPr="00441CBC" w:rsidRDefault="00A5305A" w:rsidP="00A5305A">
      <w:pPr>
        <w:rPr>
          <w:sz w:val="24"/>
          <w:szCs w:val="24"/>
        </w:rPr>
      </w:pPr>
      <w:r w:rsidRPr="00441CBC">
        <w:rPr>
          <w:sz w:val="24"/>
          <w:szCs w:val="24"/>
        </w:rPr>
        <w:t>Ответ: Для участия в подпрограмме молодая семья в срок с 1 января до 31 июля (включительно) года, предшествующего планируемому, подает в орган местного самоуправления муниципального образования по месту постоянного жительства заявление, предоставив документы, предусмотренные разделом 2 Порядка.</w:t>
      </w:r>
    </w:p>
    <w:p w:rsidR="00A5305A" w:rsidRPr="00441CBC" w:rsidRDefault="00A5305A" w:rsidP="00A5305A">
      <w:pPr>
        <w:rPr>
          <w:sz w:val="24"/>
          <w:szCs w:val="24"/>
        </w:rPr>
      </w:pPr>
      <w:r w:rsidRPr="00441CBC">
        <w:rPr>
          <w:sz w:val="24"/>
          <w:szCs w:val="24"/>
        </w:rPr>
        <w:t>При этом в соответствии с Правилами и Порядком участником подпрограммы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соответствующая следующим требованиям:</w:t>
      </w:r>
    </w:p>
    <w:p w:rsidR="00A5305A" w:rsidRPr="00441CBC" w:rsidRDefault="00A5305A" w:rsidP="00A5305A">
      <w:pPr>
        <w:rPr>
          <w:sz w:val="24"/>
          <w:szCs w:val="24"/>
        </w:rPr>
      </w:pPr>
      <w:r w:rsidRPr="00441CBC">
        <w:rPr>
          <w:sz w:val="24"/>
          <w:szCs w:val="24"/>
        </w:rPr>
        <w:t>а) возраст каждого из супругов либо одного родителя в неполной семье на день принятия уполномоченным исполнительным органом государственной власти субъекта Российской Федерации решения о включении молодой семьи - участника подпрограммы в список претендентов на получение социальной выплаты в планируемом году не превышает 35 лет;</w:t>
      </w:r>
    </w:p>
    <w:p w:rsidR="00A5305A" w:rsidRPr="00441CBC" w:rsidRDefault="00A5305A" w:rsidP="00A5305A">
      <w:pPr>
        <w:rPr>
          <w:sz w:val="24"/>
          <w:szCs w:val="24"/>
        </w:rPr>
      </w:pPr>
      <w:r w:rsidRPr="00441CBC">
        <w:rPr>
          <w:sz w:val="24"/>
          <w:szCs w:val="24"/>
        </w:rPr>
        <w:t>б) семья признана нуждающейся в жилом помещении в соответствии с пунктом 7 Правил;</w:t>
      </w:r>
    </w:p>
    <w:p w:rsidR="00A5305A" w:rsidRPr="00441CBC" w:rsidRDefault="00A5305A" w:rsidP="00A5305A">
      <w:pPr>
        <w:rPr>
          <w:sz w:val="24"/>
          <w:szCs w:val="24"/>
        </w:rPr>
      </w:pPr>
      <w:r w:rsidRPr="00441CBC">
        <w:rPr>
          <w:sz w:val="24"/>
          <w:szCs w:val="24"/>
        </w:rPr>
        <w:t>в) проживание в Тюменской области,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A5305A" w:rsidRPr="00441CBC" w:rsidRDefault="00A5305A" w:rsidP="00A5305A">
      <w:pPr>
        <w:rPr>
          <w:sz w:val="24"/>
          <w:szCs w:val="24"/>
        </w:rPr>
      </w:pPr>
    </w:p>
    <w:p w:rsidR="00A5305A" w:rsidRPr="00441CBC" w:rsidRDefault="00A5305A" w:rsidP="00A5305A">
      <w:pPr>
        <w:rPr>
          <w:b/>
          <w:sz w:val="24"/>
          <w:szCs w:val="24"/>
        </w:rPr>
      </w:pPr>
      <w:r w:rsidRPr="00441CBC">
        <w:rPr>
          <w:b/>
          <w:sz w:val="24"/>
          <w:szCs w:val="24"/>
        </w:rPr>
        <w:t>Вопрос: На какие цели можно потратить социальную выплату?</w:t>
      </w:r>
    </w:p>
    <w:p w:rsidR="00A5305A" w:rsidRPr="00441CBC" w:rsidRDefault="00A5305A" w:rsidP="00A5305A">
      <w:pPr>
        <w:rPr>
          <w:sz w:val="24"/>
          <w:szCs w:val="24"/>
        </w:rPr>
      </w:pPr>
      <w:r w:rsidRPr="00441CBC">
        <w:rPr>
          <w:sz w:val="24"/>
          <w:szCs w:val="24"/>
        </w:rPr>
        <w:t>Ответ: Социальные выплаты используются:</w:t>
      </w:r>
    </w:p>
    <w:p w:rsidR="00A5305A" w:rsidRPr="00441CBC" w:rsidRDefault="00A5305A" w:rsidP="00A5305A">
      <w:pPr>
        <w:rPr>
          <w:sz w:val="24"/>
          <w:szCs w:val="24"/>
        </w:rPr>
      </w:pPr>
      <w:r w:rsidRPr="00441CBC">
        <w:rPr>
          <w:sz w:val="24"/>
          <w:szCs w:val="24"/>
        </w:rPr>
        <w:t xml:space="preserve">а)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Pr="00441CBC">
        <w:rPr>
          <w:sz w:val="24"/>
          <w:szCs w:val="24"/>
        </w:rPr>
        <w:t>экономкласса</w:t>
      </w:r>
      <w:proofErr w:type="spellEnd"/>
      <w:r w:rsidRPr="00441CBC">
        <w:rPr>
          <w:sz w:val="24"/>
          <w:szCs w:val="24"/>
        </w:rPr>
        <w:t xml:space="preserve"> на первичном рынке жилья);</w:t>
      </w:r>
    </w:p>
    <w:p w:rsidR="00A5305A" w:rsidRPr="00441CBC" w:rsidRDefault="00A5305A" w:rsidP="00A5305A">
      <w:pPr>
        <w:rPr>
          <w:sz w:val="24"/>
          <w:szCs w:val="24"/>
        </w:rPr>
      </w:pPr>
      <w:r w:rsidRPr="00441CBC">
        <w:rPr>
          <w:sz w:val="24"/>
          <w:szCs w:val="24"/>
        </w:rPr>
        <w:t>б) для оплаты цены договора строительного подряда на строительство жилого дома;</w:t>
      </w:r>
    </w:p>
    <w:p w:rsidR="00A5305A" w:rsidRPr="00441CBC" w:rsidRDefault="00A5305A" w:rsidP="00A5305A">
      <w:pPr>
        <w:rPr>
          <w:sz w:val="24"/>
          <w:szCs w:val="24"/>
        </w:rPr>
      </w:pPr>
      <w:r w:rsidRPr="00441CBC">
        <w:rPr>
          <w:sz w:val="24"/>
          <w:szCs w:val="24"/>
        </w:rPr>
        <w:t xml:space="preserve">в) для осуществления последнего платежа в счет уплаты паевого взноса в полном размере, после уплаты которого жилое помещение переходит в </w:t>
      </w:r>
      <w:r w:rsidRPr="00441CBC">
        <w:rPr>
          <w:sz w:val="24"/>
          <w:szCs w:val="24"/>
        </w:rPr>
        <w:lastRenderedPageBreak/>
        <w:t>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rsidR="00A5305A" w:rsidRPr="00441CBC" w:rsidRDefault="00A5305A" w:rsidP="00A5305A">
      <w:pPr>
        <w:rPr>
          <w:sz w:val="24"/>
          <w:szCs w:val="24"/>
        </w:rPr>
      </w:pPr>
      <w:r w:rsidRPr="00441CBC">
        <w:rPr>
          <w:sz w:val="24"/>
          <w:szCs w:val="24"/>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A5305A" w:rsidRPr="00441CBC" w:rsidRDefault="00A5305A" w:rsidP="00A5305A">
      <w:pPr>
        <w:rPr>
          <w:sz w:val="24"/>
          <w:szCs w:val="24"/>
        </w:rPr>
      </w:pPr>
      <w:r w:rsidRPr="00441CBC">
        <w:rPr>
          <w:sz w:val="24"/>
          <w:szCs w:val="24"/>
        </w:rPr>
        <w:t xml:space="preserve">д) для оплаты цены договора с уполномоченной организацией на приобретение в интересах молодой семьи жилого помещения </w:t>
      </w:r>
      <w:proofErr w:type="spellStart"/>
      <w:r w:rsidRPr="00441CBC">
        <w:rPr>
          <w:sz w:val="24"/>
          <w:szCs w:val="24"/>
        </w:rPr>
        <w:t>экономкласса</w:t>
      </w:r>
      <w:proofErr w:type="spellEnd"/>
      <w:r w:rsidRPr="00441CBC">
        <w:rPr>
          <w:sz w:val="24"/>
          <w:szCs w:val="24"/>
        </w:rPr>
        <w:t xml:space="preserve">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A5305A" w:rsidRPr="00441CBC" w:rsidRDefault="00A5305A" w:rsidP="00A5305A">
      <w:pPr>
        <w:rPr>
          <w:sz w:val="24"/>
          <w:szCs w:val="24"/>
        </w:rPr>
      </w:pPr>
      <w:r w:rsidRPr="00441CBC">
        <w:rPr>
          <w:sz w:val="24"/>
          <w:szCs w:val="24"/>
        </w:rP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A5305A" w:rsidRPr="00441CBC" w:rsidRDefault="00A5305A" w:rsidP="00A5305A">
      <w:pPr>
        <w:rPr>
          <w:sz w:val="24"/>
          <w:szCs w:val="24"/>
        </w:rPr>
      </w:pPr>
    </w:p>
    <w:p w:rsidR="00A5305A" w:rsidRPr="00441CBC" w:rsidRDefault="00A5305A" w:rsidP="00A5305A">
      <w:pPr>
        <w:rPr>
          <w:b/>
          <w:sz w:val="24"/>
          <w:szCs w:val="24"/>
        </w:rPr>
      </w:pPr>
      <w:r w:rsidRPr="00441CBC">
        <w:rPr>
          <w:b/>
          <w:sz w:val="24"/>
          <w:szCs w:val="24"/>
        </w:rPr>
        <w:t>Вопрос: Как рассчитывается нуждаемость в жилом помещении?</w:t>
      </w:r>
    </w:p>
    <w:p w:rsidR="00A5305A" w:rsidRPr="00441CBC" w:rsidRDefault="00A5305A" w:rsidP="00A5305A">
      <w:pPr>
        <w:rPr>
          <w:sz w:val="24"/>
          <w:szCs w:val="24"/>
        </w:rPr>
      </w:pPr>
      <w:r w:rsidRPr="00441CBC">
        <w:rPr>
          <w:sz w:val="24"/>
          <w:szCs w:val="24"/>
        </w:rPr>
        <w:t xml:space="preserve">Ответ: Определение уровня обеспеченности молодой семьи общей площадью жилого помещения осуществляется исходя из суммарной общей площади всех жилых помещений, которыми члены молодой семьи пользуются как собственники или наниматели по договору социального найма, или как члены семьи собственника, нанимателя. Учетная норма общей площади жилого помещения по </w:t>
      </w:r>
      <w:r w:rsidR="002C0D3B" w:rsidRPr="00441CBC">
        <w:rPr>
          <w:sz w:val="24"/>
          <w:szCs w:val="24"/>
        </w:rPr>
        <w:t>Уватскому району</w:t>
      </w:r>
      <w:r w:rsidRPr="00441CBC">
        <w:rPr>
          <w:sz w:val="24"/>
          <w:szCs w:val="24"/>
        </w:rPr>
        <w:t xml:space="preserve"> составляет 15 </w:t>
      </w:r>
      <w:r w:rsidR="002C0D3B" w:rsidRPr="00441CBC">
        <w:rPr>
          <w:sz w:val="24"/>
          <w:szCs w:val="24"/>
        </w:rPr>
        <w:t>м</w:t>
      </w:r>
      <w:r w:rsidR="002C0D3B" w:rsidRPr="00441CBC">
        <w:rPr>
          <w:sz w:val="24"/>
          <w:szCs w:val="24"/>
          <w:vertAlign w:val="superscript"/>
        </w:rPr>
        <w:t>2</w:t>
      </w:r>
      <w:r w:rsidRPr="00441CBC">
        <w:rPr>
          <w:sz w:val="24"/>
          <w:szCs w:val="24"/>
        </w:rPr>
        <w:t>. С целью проверки намеренного ухудшения молодой семьей своих жилищных условий, сведения предоставляются молодой семьей за последние 5 лет.</w:t>
      </w:r>
    </w:p>
    <w:p w:rsidR="00A5305A" w:rsidRPr="00441CBC" w:rsidRDefault="00A5305A" w:rsidP="00A5305A">
      <w:pPr>
        <w:rPr>
          <w:sz w:val="24"/>
          <w:szCs w:val="24"/>
        </w:rPr>
      </w:pPr>
      <w:r w:rsidRPr="00441CBC">
        <w:rPr>
          <w:sz w:val="24"/>
          <w:szCs w:val="24"/>
        </w:rPr>
        <w:t>В случае принятии участия в подпрограмме с целью погашения средствами социальной выплаты ипотечного жилищного кредита или займа, нуждаемость рассчитывается на момент заключения кредитного договора или договора займа.</w:t>
      </w:r>
    </w:p>
    <w:p w:rsidR="00A5305A" w:rsidRPr="00441CBC" w:rsidRDefault="00A5305A" w:rsidP="00A5305A">
      <w:pPr>
        <w:rPr>
          <w:sz w:val="24"/>
          <w:szCs w:val="24"/>
        </w:rPr>
      </w:pPr>
    </w:p>
    <w:p w:rsidR="00A5305A" w:rsidRPr="00441CBC" w:rsidRDefault="00A5305A" w:rsidP="00A5305A">
      <w:pPr>
        <w:rPr>
          <w:b/>
          <w:sz w:val="24"/>
          <w:szCs w:val="24"/>
        </w:rPr>
      </w:pPr>
      <w:r w:rsidRPr="00441CBC">
        <w:rPr>
          <w:b/>
          <w:sz w:val="24"/>
          <w:szCs w:val="24"/>
        </w:rPr>
        <w:t>Вопрос: Нужно ли предоставлять справки из БТИ и Регистрационной палаты?</w:t>
      </w:r>
    </w:p>
    <w:p w:rsidR="00A5305A" w:rsidRPr="00441CBC" w:rsidRDefault="00A5305A" w:rsidP="00A5305A">
      <w:pPr>
        <w:rPr>
          <w:sz w:val="24"/>
          <w:szCs w:val="24"/>
        </w:rPr>
      </w:pPr>
      <w:r w:rsidRPr="00441CBC">
        <w:rPr>
          <w:sz w:val="24"/>
          <w:szCs w:val="24"/>
        </w:rPr>
        <w:t>Ответ: Сведения из Единого государственного реестра прав о существующих и прекращенных правах на объекты недвижимого имущества членов молодой семьи (Росреестра) по югу Тюменской области молодая семья вправе предоставить по желанию, в связи с тем, что орган местного самоуправления запрашивает вышеуказанные сведения самостоятельно.</w:t>
      </w:r>
    </w:p>
    <w:p w:rsidR="00A5305A" w:rsidRPr="00441CBC" w:rsidRDefault="00A5305A" w:rsidP="00A5305A">
      <w:pPr>
        <w:rPr>
          <w:sz w:val="24"/>
          <w:szCs w:val="24"/>
        </w:rPr>
      </w:pPr>
      <w:r w:rsidRPr="00441CBC">
        <w:rPr>
          <w:sz w:val="24"/>
          <w:szCs w:val="24"/>
        </w:rPr>
        <w:t>Сведения организации, уполномоченной на ведение государственного технического учета и технической документации, о существующих и прекращенных правах на объекты недвижимого имущества членов молодой семьи, предоставляются молодой се</w:t>
      </w:r>
      <w:r w:rsidR="00DC5B5E" w:rsidRPr="00441CBC">
        <w:rPr>
          <w:sz w:val="24"/>
          <w:szCs w:val="24"/>
        </w:rPr>
        <w:t>мьей самостоятельно. Сведения не по Уватскому району</w:t>
      </w:r>
      <w:r w:rsidRPr="00441CBC">
        <w:rPr>
          <w:sz w:val="24"/>
          <w:szCs w:val="24"/>
        </w:rPr>
        <w:t xml:space="preserve"> предоставляются обязательно.</w:t>
      </w:r>
    </w:p>
    <w:p w:rsidR="00DC5B5E" w:rsidRPr="00441CBC" w:rsidRDefault="00DC5B5E" w:rsidP="00DC5B5E">
      <w:pPr>
        <w:rPr>
          <w:sz w:val="24"/>
          <w:szCs w:val="24"/>
        </w:rPr>
      </w:pPr>
    </w:p>
    <w:p w:rsidR="00DC5B5E" w:rsidRPr="00441CBC" w:rsidRDefault="00DC5B5E" w:rsidP="00DC5B5E">
      <w:pPr>
        <w:rPr>
          <w:b/>
          <w:sz w:val="24"/>
          <w:szCs w:val="24"/>
        </w:rPr>
      </w:pPr>
      <w:r w:rsidRPr="00441CBC">
        <w:rPr>
          <w:b/>
          <w:sz w:val="24"/>
          <w:szCs w:val="24"/>
        </w:rPr>
        <w:t>Вопрос: По каким причинам орган местного самоуправления может отказать в предоставлении социальной выплаты?</w:t>
      </w:r>
    </w:p>
    <w:p w:rsidR="00DC5B5E" w:rsidRPr="00441CBC" w:rsidRDefault="00DC5B5E" w:rsidP="00DC5B5E">
      <w:pPr>
        <w:rPr>
          <w:sz w:val="24"/>
          <w:szCs w:val="24"/>
        </w:rPr>
      </w:pPr>
      <w:r w:rsidRPr="00441CBC">
        <w:rPr>
          <w:sz w:val="24"/>
          <w:szCs w:val="24"/>
        </w:rPr>
        <w:t>Ответ: Основаниями для отказа в признании молодой семьи участницей подпрограммы являются:</w:t>
      </w:r>
    </w:p>
    <w:p w:rsidR="00DC5B5E" w:rsidRPr="00441CBC" w:rsidRDefault="00DC5B5E" w:rsidP="00DC5B5E">
      <w:pPr>
        <w:rPr>
          <w:sz w:val="24"/>
          <w:szCs w:val="24"/>
        </w:rPr>
      </w:pPr>
      <w:r w:rsidRPr="00441CBC">
        <w:rPr>
          <w:sz w:val="24"/>
          <w:szCs w:val="24"/>
        </w:rPr>
        <w:t>а) несоответствие молодой семьи требованиям, предусмотренным пунктом 6 настоящих Правил;</w:t>
      </w:r>
    </w:p>
    <w:p w:rsidR="00DC5B5E" w:rsidRPr="00441CBC" w:rsidRDefault="00DC5B5E" w:rsidP="00DC5B5E">
      <w:pPr>
        <w:rPr>
          <w:sz w:val="24"/>
          <w:szCs w:val="24"/>
        </w:rPr>
      </w:pPr>
      <w:r w:rsidRPr="00441CBC">
        <w:rPr>
          <w:sz w:val="24"/>
          <w:szCs w:val="24"/>
        </w:rPr>
        <w:t>б) непредставление или представление не всех документов, предусмотренных пунктом 15 либо 15(1) Правил;</w:t>
      </w:r>
    </w:p>
    <w:p w:rsidR="00DC5B5E" w:rsidRPr="00441CBC" w:rsidRDefault="00DC5B5E" w:rsidP="00DC5B5E">
      <w:pPr>
        <w:rPr>
          <w:sz w:val="24"/>
          <w:szCs w:val="24"/>
        </w:rPr>
      </w:pPr>
      <w:r w:rsidRPr="00441CBC">
        <w:rPr>
          <w:sz w:val="24"/>
          <w:szCs w:val="24"/>
        </w:rPr>
        <w:t>в) недостоверность сведений, содержащихся в представленных документах;</w:t>
      </w:r>
    </w:p>
    <w:p w:rsidR="00DC5B5E" w:rsidRPr="00441CBC" w:rsidRDefault="00DC5B5E" w:rsidP="00DC5B5E">
      <w:pPr>
        <w:rPr>
          <w:sz w:val="24"/>
          <w:szCs w:val="24"/>
        </w:rPr>
      </w:pPr>
      <w:r w:rsidRPr="00441CBC">
        <w:rPr>
          <w:sz w:val="24"/>
          <w:szCs w:val="24"/>
        </w:rPr>
        <w:lastRenderedPageBreak/>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w:t>
      </w:r>
    </w:p>
    <w:p w:rsidR="00DC5B5E" w:rsidRPr="00441CBC" w:rsidRDefault="00DC5B5E" w:rsidP="00DC5B5E">
      <w:pPr>
        <w:rPr>
          <w:sz w:val="24"/>
          <w:szCs w:val="24"/>
        </w:rPr>
      </w:pPr>
      <w:r w:rsidRPr="00441CBC">
        <w:rPr>
          <w:sz w:val="24"/>
          <w:szCs w:val="24"/>
        </w:rPr>
        <w:t>Основаниями для отказа в выдаче свидетельства являются: а) нарушение срока представления необходимых документов для получения свидетельства, установленного настоящим пунктом;</w:t>
      </w:r>
    </w:p>
    <w:p w:rsidR="00DC5B5E" w:rsidRPr="00441CBC" w:rsidRDefault="00DC5B5E" w:rsidP="00DC5B5E">
      <w:pPr>
        <w:rPr>
          <w:sz w:val="24"/>
          <w:szCs w:val="24"/>
        </w:rPr>
      </w:pPr>
      <w:r w:rsidRPr="00441CBC">
        <w:rPr>
          <w:sz w:val="24"/>
          <w:szCs w:val="24"/>
        </w:rPr>
        <w:t>б) непредставление или представление не в полном объеме указанных документов;</w:t>
      </w:r>
    </w:p>
    <w:p w:rsidR="00DC5B5E" w:rsidRPr="00441CBC" w:rsidRDefault="00DC5B5E" w:rsidP="00DC5B5E">
      <w:pPr>
        <w:rPr>
          <w:sz w:val="24"/>
          <w:szCs w:val="24"/>
        </w:rPr>
      </w:pPr>
      <w:r w:rsidRPr="00441CBC">
        <w:rPr>
          <w:sz w:val="24"/>
          <w:szCs w:val="24"/>
        </w:rPr>
        <w:t>в) недостоверность сведений, содержащихся в представленных документах;</w:t>
      </w:r>
    </w:p>
    <w:p w:rsidR="00DC5B5E" w:rsidRPr="00441CBC" w:rsidRDefault="00DC5B5E" w:rsidP="00DC5B5E">
      <w:pPr>
        <w:rPr>
          <w:sz w:val="24"/>
          <w:szCs w:val="24"/>
        </w:rPr>
      </w:pPr>
      <w:r w:rsidRPr="00441CBC">
        <w:rPr>
          <w:sz w:val="24"/>
          <w:szCs w:val="24"/>
        </w:rPr>
        <w:t>г) случае если до момента предоставления социальной выплаты органом местного самоуправления будет установлено, что у молодой семьи отсутствуют основания для участия в подпрограмме, а также в случае несоответствия жилого помещения, приобретенного (построенного) с помощью заемных средств, требованиям пункта 1.6 Положения, орган местного самоуправления:</w:t>
      </w:r>
    </w:p>
    <w:p w:rsidR="00DC5B5E" w:rsidRPr="00441CBC" w:rsidRDefault="00DC5B5E" w:rsidP="00DC5B5E">
      <w:pPr>
        <w:rPr>
          <w:sz w:val="24"/>
          <w:szCs w:val="24"/>
        </w:rPr>
      </w:pPr>
      <w:r w:rsidRPr="00441CBC">
        <w:rPr>
          <w:sz w:val="24"/>
          <w:szCs w:val="24"/>
        </w:rPr>
        <w:t>- принимает решение об исключении молодой семьи из списка участников подпрограммы и направляет указанное решение в течение 10 дней со дня принятия в уполномоченный орган исполнительной власти области для внесения изменений в сводный список и (или) список претендентов, резервный список (если свидетельство не выдано);</w:t>
      </w:r>
    </w:p>
    <w:p w:rsidR="00DC5B5E" w:rsidRPr="00441CBC" w:rsidRDefault="00DC5B5E" w:rsidP="00DC5B5E">
      <w:pPr>
        <w:rPr>
          <w:sz w:val="24"/>
          <w:szCs w:val="24"/>
        </w:rPr>
      </w:pPr>
      <w:r w:rsidRPr="00441CBC">
        <w:rPr>
          <w:sz w:val="24"/>
          <w:szCs w:val="24"/>
        </w:rPr>
        <w:t>- принимает решение об отказе молодой семье в перечислении социальной выплаты (если свидетельство выдано).</w:t>
      </w:r>
    </w:p>
    <w:p w:rsidR="00DC5B5E" w:rsidRPr="00441CBC" w:rsidRDefault="00DC5B5E" w:rsidP="00DC5B5E">
      <w:pPr>
        <w:rPr>
          <w:sz w:val="24"/>
          <w:szCs w:val="24"/>
        </w:rPr>
      </w:pPr>
    </w:p>
    <w:p w:rsidR="00DC5B5E" w:rsidRPr="00441CBC" w:rsidRDefault="00DC5B5E" w:rsidP="00DC5B5E">
      <w:pPr>
        <w:rPr>
          <w:b/>
          <w:sz w:val="24"/>
          <w:szCs w:val="24"/>
        </w:rPr>
      </w:pPr>
      <w:r w:rsidRPr="00441CBC">
        <w:rPr>
          <w:b/>
          <w:sz w:val="24"/>
          <w:szCs w:val="24"/>
        </w:rPr>
        <w:t>Вопрос: Каким требованиям должно соответствовать жилое помещение, приобретаемое по подпрограмме?</w:t>
      </w:r>
    </w:p>
    <w:p w:rsidR="00DC5B5E" w:rsidRPr="00441CBC" w:rsidRDefault="00DC5B5E" w:rsidP="00DC5B5E">
      <w:pPr>
        <w:rPr>
          <w:sz w:val="24"/>
          <w:szCs w:val="24"/>
        </w:rPr>
      </w:pPr>
      <w:r w:rsidRPr="00441CBC">
        <w:rPr>
          <w:sz w:val="24"/>
          <w:szCs w:val="24"/>
        </w:rPr>
        <w:t>Ответ: Приобретаемое жилое помещение (индивидуальный жилой дом):</w:t>
      </w:r>
    </w:p>
    <w:p w:rsidR="00DC5B5E" w:rsidRPr="00441CBC" w:rsidRDefault="00DC5B5E" w:rsidP="00DC5B5E">
      <w:pPr>
        <w:rPr>
          <w:sz w:val="24"/>
          <w:szCs w:val="24"/>
        </w:rPr>
      </w:pPr>
      <w:r w:rsidRPr="00441CBC">
        <w:rPr>
          <w:sz w:val="24"/>
          <w:szCs w:val="24"/>
        </w:rPr>
        <w:t>- должно находиться в Тюменской области;</w:t>
      </w:r>
    </w:p>
    <w:p w:rsidR="00DC5B5E" w:rsidRPr="00441CBC" w:rsidRDefault="00DC5B5E" w:rsidP="00DC5B5E">
      <w:pPr>
        <w:rPr>
          <w:sz w:val="24"/>
          <w:szCs w:val="24"/>
        </w:rPr>
      </w:pPr>
      <w:r w:rsidRPr="00441CBC">
        <w:rPr>
          <w:sz w:val="24"/>
          <w:szCs w:val="24"/>
        </w:rPr>
        <w:t>- должно отвечать установленным санитарным и техническим требованиям (износ приобретаемого по договорам купли-продажи жилого помещения не должен превышать 25%), быть благоустроенным применительно к условиям населенного пункта, выбранного для постоянного проживания, в котором приобретается жилое помещение или строится индивидуальный жилой дом;</w:t>
      </w:r>
    </w:p>
    <w:p w:rsidR="00DC5B5E" w:rsidRPr="00441CBC" w:rsidRDefault="00DC5B5E" w:rsidP="00DC5B5E">
      <w:pPr>
        <w:rPr>
          <w:sz w:val="24"/>
          <w:szCs w:val="24"/>
        </w:rPr>
      </w:pPr>
      <w:r w:rsidRPr="00441CBC">
        <w:rPr>
          <w:sz w:val="24"/>
          <w:szCs w:val="24"/>
        </w:rPr>
        <w:t xml:space="preserve">- должно быть общей площадью в расчете на каждого члена молодой семьи, учтенного при расчете размера социальной выплаты, не менее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(строительства индивидуального жилого дома) (т.е. не менее 15 </w:t>
      </w:r>
      <w:proofErr w:type="spellStart"/>
      <w:r w:rsidRPr="00441CBC">
        <w:rPr>
          <w:sz w:val="24"/>
          <w:szCs w:val="24"/>
        </w:rPr>
        <w:t>кв.м</w:t>
      </w:r>
      <w:proofErr w:type="spellEnd"/>
      <w:r w:rsidRPr="00441CBC">
        <w:rPr>
          <w:sz w:val="24"/>
          <w:szCs w:val="24"/>
        </w:rPr>
        <w:t>).</w:t>
      </w:r>
    </w:p>
    <w:p w:rsidR="00DC5B5E" w:rsidRPr="00441CBC" w:rsidRDefault="00DC5B5E" w:rsidP="00DC5B5E">
      <w:pPr>
        <w:rPr>
          <w:sz w:val="24"/>
          <w:szCs w:val="24"/>
        </w:rPr>
      </w:pPr>
      <w:r w:rsidRPr="00441CBC">
        <w:rPr>
          <w:sz w:val="24"/>
          <w:szCs w:val="24"/>
        </w:rPr>
        <w:t>Приобретаемое жилое помещение (построенный индивидуальный жилой дом) оформляется в общую собственность всех членов молодой семьи, указанных в свидетельстве.</w:t>
      </w:r>
    </w:p>
    <w:p w:rsidR="00DC5B5E" w:rsidRPr="00441CBC" w:rsidRDefault="00DC5B5E" w:rsidP="00DC5B5E">
      <w:pPr>
        <w:rPr>
          <w:sz w:val="24"/>
          <w:szCs w:val="24"/>
        </w:rPr>
      </w:pPr>
      <w:r w:rsidRPr="00441CBC">
        <w:rPr>
          <w:sz w:val="24"/>
          <w:szCs w:val="24"/>
        </w:rPr>
        <w:t>В случае использования средств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DC5B5E" w:rsidRPr="00441CBC" w:rsidRDefault="00DC5B5E" w:rsidP="00DC5B5E">
      <w:pPr>
        <w:rPr>
          <w:sz w:val="24"/>
          <w:szCs w:val="24"/>
        </w:rPr>
      </w:pPr>
    </w:p>
    <w:p w:rsidR="00DC5B5E" w:rsidRPr="00441CBC" w:rsidRDefault="00DC5B5E" w:rsidP="00DC5B5E">
      <w:pPr>
        <w:rPr>
          <w:b/>
          <w:sz w:val="24"/>
          <w:szCs w:val="24"/>
        </w:rPr>
      </w:pPr>
      <w:r w:rsidRPr="00441CBC">
        <w:rPr>
          <w:b/>
          <w:sz w:val="24"/>
          <w:szCs w:val="24"/>
        </w:rPr>
        <w:t xml:space="preserve">Вопрос: </w:t>
      </w:r>
      <w:proofErr w:type="gramStart"/>
      <w:r w:rsidRPr="00441CBC">
        <w:rPr>
          <w:b/>
          <w:sz w:val="24"/>
          <w:szCs w:val="24"/>
        </w:rPr>
        <w:t>В</w:t>
      </w:r>
      <w:proofErr w:type="gramEnd"/>
      <w:r w:rsidRPr="00441CBC">
        <w:rPr>
          <w:b/>
          <w:sz w:val="24"/>
          <w:szCs w:val="24"/>
        </w:rPr>
        <w:t xml:space="preserve"> течение какого времени действительно свидетельство?</w:t>
      </w:r>
    </w:p>
    <w:p w:rsidR="00DC5B5E" w:rsidRPr="00441CBC" w:rsidRDefault="00DC5B5E" w:rsidP="00DC5B5E">
      <w:pPr>
        <w:rPr>
          <w:sz w:val="24"/>
          <w:szCs w:val="24"/>
        </w:rPr>
      </w:pPr>
      <w:r w:rsidRPr="00441CBC">
        <w:rPr>
          <w:sz w:val="24"/>
          <w:szCs w:val="24"/>
        </w:rPr>
        <w:lastRenderedPageBreak/>
        <w:t>Ответ: Срок д</w:t>
      </w:r>
      <w:bookmarkStart w:id="0" w:name="_GoBack"/>
      <w:bookmarkEnd w:id="0"/>
      <w:r w:rsidRPr="00441CBC">
        <w:rPr>
          <w:sz w:val="24"/>
          <w:szCs w:val="24"/>
        </w:rPr>
        <w:t>ействия свидетельства составляет не более 7 месяцев с даты выдачи, указанной в свидетельстве (т.е. жилое помещение необходимо приобрести в течение 7 месяцев). Владелец свидетельства в течение 1 месяцев с даты его выдачи сдает свидетельство в банк (т.е. счет для перечисления средств социальной выплаты необходимо открыть в банке в течение 1 месяцев с даты выдачи свидетельства (см. строку «свидетельство подлежит предъявлению в банк»).</w:t>
      </w:r>
    </w:p>
    <w:p w:rsidR="00DC5B5E" w:rsidRPr="00441CBC" w:rsidRDefault="00DC5B5E" w:rsidP="00DC5B5E">
      <w:pPr>
        <w:rPr>
          <w:sz w:val="24"/>
          <w:szCs w:val="24"/>
        </w:rPr>
      </w:pPr>
    </w:p>
    <w:p w:rsidR="00DC5B5E" w:rsidRPr="00441CBC" w:rsidRDefault="00DC5B5E" w:rsidP="00DC5B5E">
      <w:pPr>
        <w:rPr>
          <w:b/>
          <w:sz w:val="24"/>
          <w:szCs w:val="24"/>
        </w:rPr>
      </w:pPr>
      <w:r w:rsidRPr="00441CBC">
        <w:rPr>
          <w:b/>
          <w:sz w:val="24"/>
          <w:szCs w:val="24"/>
        </w:rPr>
        <w:t>Вопрос: Какими документами подтверждается достаточность денежных средств?</w:t>
      </w:r>
    </w:p>
    <w:p w:rsidR="00DC5B5E" w:rsidRPr="00441CBC" w:rsidRDefault="00DC5B5E" w:rsidP="00DC5B5E">
      <w:pPr>
        <w:rPr>
          <w:sz w:val="24"/>
          <w:szCs w:val="24"/>
        </w:rPr>
      </w:pPr>
      <w:r w:rsidRPr="00441CBC">
        <w:rPr>
          <w:sz w:val="24"/>
          <w:szCs w:val="24"/>
        </w:rPr>
        <w:t xml:space="preserve">Ответ: </w:t>
      </w:r>
      <w:proofErr w:type="gramStart"/>
      <w:r w:rsidRPr="00441CBC">
        <w:rPr>
          <w:sz w:val="24"/>
          <w:szCs w:val="24"/>
        </w:rPr>
        <w:t>В</w:t>
      </w:r>
      <w:proofErr w:type="gramEnd"/>
      <w:r w:rsidRPr="00441CBC">
        <w:rPr>
          <w:sz w:val="24"/>
          <w:szCs w:val="24"/>
        </w:rPr>
        <w:t xml:space="preserve"> качестве документов, подтверждающих денежные доходы, представляются (на выбор):</w:t>
      </w:r>
    </w:p>
    <w:p w:rsidR="00DC5B5E" w:rsidRPr="00441CBC" w:rsidRDefault="00DC5B5E" w:rsidP="00DC5B5E">
      <w:pPr>
        <w:rPr>
          <w:sz w:val="24"/>
          <w:szCs w:val="24"/>
        </w:rPr>
      </w:pPr>
      <w:r w:rsidRPr="00441CBC">
        <w:rPr>
          <w:sz w:val="24"/>
          <w:szCs w:val="24"/>
        </w:rPr>
        <w:t>а) справки о среднемесячной заработной плате работающих членов семьи за шесть месяцев, предшествующих подаче заявления;</w:t>
      </w:r>
    </w:p>
    <w:p w:rsidR="00DC5B5E" w:rsidRPr="00441CBC" w:rsidRDefault="00DC5B5E" w:rsidP="00DC5B5E">
      <w:pPr>
        <w:rPr>
          <w:sz w:val="24"/>
          <w:szCs w:val="24"/>
        </w:rPr>
      </w:pPr>
      <w:r w:rsidRPr="00441CBC">
        <w:rPr>
          <w:sz w:val="24"/>
          <w:szCs w:val="24"/>
        </w:rPr>
        <w:t>б) справки о получаемых ежемесячных социальных выплатах, включая пенсии, стипендии, пособия;</w:t>
      </w:r>
    </w:p>
    <w:p w:rsidR="00DC5B5E" w:rsidRPr="00441CBC" w:rsidRDefault="00DC5B5E" w:rsidP="00DC5B5E">
      <w:pPr>
        <w:rPr>
          <w:sz w:val="24"/>
          <w:szCs w:val="24"/>
        </w:rPr>
      </w:pPr>
      <w:r w:rsidRPr="00441CBC">
        <w:rPr>
          <w:sz w:val="24"/>
          <w:szCs w:val="24"/>
        </w:rPr>
        <w:t>в) справка банка о размере кредита, который банк готов предоставить члену (членам) молодой семьи для приобретения жилья, с указанием цели и срока его предоставления;</w:t>
      </w:r>
    </w:p>
    <w:p w:rsidR="00DC5B5E" w:rsidRPr="00441CBC" w:rsidRDefault="00DC5B5E" w:rsidP="00DC5B5E">
      <w:pPr>
        <w:rPr>
          <w:sz w:val="24"/>
          <w:szCs w:val="24"/>
        </w:rPr>
      </w:pPr>
      <w:r w:rsidRPr="00441CBC">
        <w:rPr>
          <w:sz w:val="24"/>
          <w:szCs w:val="24"/>
        </w:rPr>
        <w:t>г) выписка банка о наличии собственных средств, находящихся на счете членов молодой семьи;</w:t>
      </w:r>
    </w:p>
    <w:p w:rsidR="00DC5B5E" w:rsidRPr="00441CBC" w:rsidRDefault="00DC5B5E" w:rsidP="00DC5B5E">
      <w:pPr>
        <w:rPr>
          <w:sz w:val="24"/>
          <w:szCs w:val="24"/>
        </w:rPr>
      </w:pPr>
      <w:r w:rsidRPr="00441CBC">
        <w:rPr>
          <w:sz w:val="24"/>
          <w:szCs w:val="24"/>
        </w:rPr>
        <w:t>д) договор займа, заключенный с организацией или физическим лицом, с указанием цели и срока его использования;</w:t>
      </w:r>
    </w:p>
    <w:p w:rsidR="00DC5B5E" w:rsidRPr="00441CBC" w:rsidRDefault="00DC5B5E" w:rsidP="00DC5B5E">
      <w:pPr>
        <w:rPr>
          <w:sz w:val="24"/>
          <w:szCs w:val="24"/>
        </w:rPr>
      </w:pPr>
      <w:r w:rsidRPr="00441CBC">
        <w:rPr>
          <w:sz w:val="24"/>
          <w:szCs w:val="24"/>
        </w:rPr>
        <w:t xml:space="preserve">е) разрешение на строительство индивидуального жилого дома и акт </w:t>
      </w:r>
      <w:proofErr w:type="gramStart"/>
      <w:r w:rsidRPr="00441CBC">
        <w:rPr>
          <w:sz w:val="24"/>
          <w:szCs w:val="24"/>
        </w:rPr>
        <w:t>обследования</w:t>
      </w:r>
      <w:proofErr w:type="gramEnd"/>
      <w:r w:rsidRPr="00441CBC">
        <w:rPr>
          <w:sz w:val="24"/>
          <w:szCs w:val="24"/>
        </w:rPr>
        <w:t xml:space="preserve"> строящегося индивидуального жилого дома, утвержденный органом местного самоуправления, подтверждающий готовность жилого дома в процентах (в случае намерения молодой семьи строить индивидуальный жилой дом);</w:t>
      </w:r>
    </w:p>
    <w:p w:rsidR="00DC5B5E" w:rsidRPr="00441CBC" w:rsidRDefault="00DC5B5E" w:rsidP="00DC5B5E">
      <w:pPr>
        <w:rPr>
          <w:sz w:val="24"/>
          <w:szCs w:val="24"/>
        </w:rPr>
      </w:pPr>
      <w:r w:rsidRPr="00441CBC">
        <w:rPr>
          <w:sz w:val="24"/>
          <w:szCs w:val="24"/>
        </w:rPr>
        <w:t>ж) государственный сертификат на материнский (семейный) капитал;</w:t>
      </w:r>
    </w:p>
    <w:p w:rsidR="00DC5B5E" w:rsidRPr="00441CBC" w:rsidRDefault="00DC5B5E" w:rsidP="00DC5B5E">
      <w:pPr>
        <w:rPr>
          <w:sz w:val="24"/>
          <w:szCs w:val="24"/>
        </w:rPr>
      </w:pPr>
      <w:r w:rsidRPr="00441CBC">
        <w:rPr>
          <w:sz w:val="24"/>
          <w:szCs w:val="24"/>
        </w:rPr>
        <w:t>з) правоустанавливающие документы на недвижимое имущество, принадлежащее на праве собственности членам (члену) молодой семьи.</w:t>
      </w:r>
    </w:p>
    <w:p w:rsidR="00DC5B5E" w:rsidRPr="00441CBC" w:rsidRDefault="00DC5B5E" w:rsidP="00DC5B5E">
      <w:pPr>
        <w:rPr>
          <w:sz w:val="24"/>
          <w:szCs w:val="24"/>
        </w:rPr>
      </w:pPr>
    </w:p>
    <w:p w:rsidR="00DC5B5E" w:rsidRPr="00441CBC" w:rsidRDefault="00DC5B5E" w:rsidP="00DC5B5E">
      <w:pPr>
        <w:rPr>
          <w:b/>
          <w:sz w:val="24"/>
          <w:szCs w:val="24"/>
        </w:rPr>
      </w:pPr>
      <w:r w:rsidRPr="00441CBC">
        <w:rPr>
          <w:b/>
          <w:sz w:val="24"/>
          <w:szCs w:val="24"/>
        </w:rPr>
        <w:t>Вопрос: От чего зависит расчет размера социальной выплаты?</w:t>
      </w:r>
    </w:p>
    <w:p w:rsidR="00DC5B5E" w:rsidRPr="00441CBC" w:rsidRDefault="00DC5B5E" w:rsidP="00DC5B5E">
      <w:pPr>
        <w:rPr>
          <w:sz w:val="24"/>
          <w:szCs w:val="24"/>
        </w:rPr>
      </w:pPr>
      <w:r w:rsidRPr="00441CBC">
        <w:rPr>
          <w:sz w:val="24"/>
          <w:szCs w:val="24"/>
        </w:rPr>
        <w:t>Ответ: Для расчета размера социальной выплаты применяется норматив стоимости 1 кв. метра общей площади жилья по муниципальному образованию, который утверждается ежеквартально.</w:t>
      </w:r>
    </w:p>
    <w:p w:rsidR="00DC5B5E" w:rsidRPr="00441CBC" w:rsidRDefault="00DC5B5E" w:rsidP="00DC5B5E">
      <w:pPr>
        <w:rPr>
          <w:sz w:val="24"/>
          <w:szCs w:val="24"/>
        </w:rPr>
      </w:pPr>
      <w:r w:rsidRPr="00441CBC">
        <w:rPr>
          <w:sz w:val="24"/>
          <w:szCs w:val="24"/>
        </w:rPr>
        <w:t>Также расчет размера социальной выплаты зависит от заявленного состава семьи.</w:t>
      </w:r>
    </w:p>
    <w:p w:rsidR="00DC5B5E" w:rsidRPr="00441CBC" w:rsidRDefault="00DC5B5E" w:rsidP="00DC5B5E">
      <w:pPr>
        <w:rPr>
          <w:sz w:val="24"/>
          <w:szCs w:val="24"/>
        </w:rPr>
      </w:pPr>
    </w:p>
    <w:p w:rsidR="00DC5B5E" w:rsidRPr="00441CBC" w:rsidRDefault="00DC5B5E" w:rsidP="00DC5B5E">
      <w:pPr>
        <w:rPr>
          <w:b/>
          <w:sz w:val="24"/>
          <w:szCs w:val="24"/>
        </w:rPr>
      </w:pPr>
      <w:r w:rsidRPr="00441CBC">
        <w:rPr>
          <w:b/>
          <w:sz w:val="24"/>
          <w:szCs w:val="24"/>
        </w:rPr>
        <w:t>Вопрос: Можно ли заменить одного члена семьи на другого при получении свидетельства для увеличения социальной выплаты?</w:t>
      </w:r>
    </w:p>
    <w:p w:rsidR="00DC5B5E" w:rsidRPr="00441CBC" w:rsidRDefault="00DC5B5E" w:rsidP="00DC5B5E">
      <w:pPr>
        <w:rPr>
          <w:sz w:val="24"/>
          <w:szCs w:val="24"/>
        </w:rPr>
      </w:pPr>
      <w:r w:rsidRPr="00441CBC">
        <w:rPr>
          <w:sz w:val="24"/>
          <w:szCs w:val="24"/>
        </w:rPr>
        <w:t xml:space="preserve">Ответ: Действующим законодательством не предусмотрена процедура замены одного члена семьи на другого с </w:t>
      </w:r>
      <w:r w:rsidRPr="00441CBC">
        <w:rPr>
          <w:sz w:val="24"/>
          <w:szCs w:val="24"/>
        </w:rPr>
        <w:t>целью увеличения</w:t>
      </w:r>
      <w:r w:rsidRPr="00441CBC">
        <w:rPr>
          <w:sz w:val="24"/>
          <w:szCs w:val="24"/>
        </w:rPr>
        <w:t xml:space="preserve"> средств социальной выплаты. Молодая семья вправе воспользоваться средствами социальной выплаты только в размере исходя из первоначально заявленного состава семьи. В случае </w:t>
      </w:r>
      <w:r w:rsidRPr="00441CBC">
        <w:rPr>
          <w:sz w:val="24"/>
          <w:szCs w:val="24"/>
        </w:rPr>
        <w:t>если первоначально</w:t>
      </w:r>
      <w:r w:rsidRPr="00441CBC">
        <w:rPr>
          <w:sz w:val="24"/>
          <w:szCs w:val="24"/>
        </w:rPr>
        <w:t xml:space="preserve"> заявленный состав семьи изменился в сторону уменьшения, то и социальную выплату молодая семья вправе получить на уменьшенный состав семьи.</w:t>
      </w:r>
    </w:p>
    <w:p w:rsidR="00DC5B5E" w:rsidRPr="00441CBC" w:rsidRDefault="00DC5B5E" w:rsidP="00DC5B5E">
      <w:pPr>
        <w:rPr>
          <w:sz w:val="24"/>
          <w:szCs w:val="24"/>
        </w:rPr>
      </w:pPr>
    </w:p>
    <w:p w:rsidR="00DC5B5E" w:rsidRPr="00441CBC" w:rsidRDefault="00DC5B5E" w:rsidP="00DC5B5E">
      <w:pPr>
        <w:rPr>
          <w:b/>
          <w:sz w:val="24"/>
          <w:szCs w:val="24"/>
        </w:rPr>
      </w:pPr>
      <w:r w:rsidRPr="00441CBC">
        <w:rPr>
          <w:b/>
          <w:sz w:val="24"/>
          <w:szCs w:val="24"/>
        </w:rPr>
        <w:t>Вопрос: Предусмотрена ли выплата на второго ребенка, родившегося после подачи заявления на участие в подпрограмме?</w:t>
      </w:r>
    </w:p>
    <w:p w:rsidR="00DC5B5E" w:rsidRPr="00441CBC" w:rsidRDefault="00DC5B5E" w:rsidP="00DC5B5E">
      <w:pPr>
        <w:rPr>
          <w:sz w:val="24"/>
          <w:szCs w:val="24"/>
        </w:rPr>
      </w:pPr>
      <w:r w:rsidRPr="00441CBC">
        <w:rPr>
          <w:sz w:val="24"/>
          <w:szCs w:val="24"/>
        </w:rPr>
        <w:t xml:space="preserve">Ответ: Молодой семье, получившей свидетельство о праве на получение социальной выплаты на приобретение (строительство) жилья, при рождении </w:t>
      </w:r>
      <w:r w:rsidRPr="00441CBC">
        <w:rPr>
          <w:sz w:val="24"/>
          <w:szCs w:val="24"/>
        </w:rPr>
        <w:lastRenderedPageBreak/>
        <w:t>(усыновлении) одного ребенка в срок со дня подачи заявления в орган местного самоуправления об участии в подпрограмме до окончания срока действия свидетельства предоставляется дополнительная социальная выплата.</w:t>
      </w:r>
    </w:p>
    <w:p w:rsidR="00DC5B5E" w:rsidRPr="00441CBC" w:rsidRDefault="00DC5B5E" w:rsidP="00DC5B5E">
      <w:pPr>
        <w:rPr>
          <w:sz w:val="24"/>
          <w:szCs w:val="24"/>
        </w:rPr>
      </w:pPr>
      <w:r w:rsidRPr="00441CBC">
        <w:rPr>
          <w:sz w:val="24"/>
          <w:szCs w:val="24"/>
        </w:rPr>
        <w:t>Размер дополнительной социальной выплаты составляет 5 процентов от расчетной (средней) стоимости жилья, использованной при расчете размера социальной выплаты, за счет средств областного бюджета.</w:t>
      </w:r>
    </w:p>
    <w:p w:rsidR="00DC5B5E" w:rsidRPr="00441CBC" w:rsidRDefault="00DC5B5E" w:rsidP="00DC5B5E">
      <w:pPr>
        <w:rPr>
          <w:sz w:val="24"/>
          <w:szCs w:val="24"/>
        </w:rPr>
      </w:pPr>
      <w:r w:rsidRPr="00441CBC">
        <w:rPr>
          <w:sz w:val="24"/>
          <w:szCs w:val="24"/>
        </w:rPr>
        <w:t>Дополнительная социальная выплата предоставляется молодой семье в безналичной форме путем перечисления соответствующих денежных средств на ее банковский счет, открытый в банке, в который предоставлялось свидетельство.</w:t>
      </w:r>
    </w:p>
    <w:p w:rsidR="00DC5B5E" w:rsidRPr="00441CBC" w:rsidRDefault="00DC5B5E" w:rsidP="00DC5B5E">
      <w:pPr>
        <w:rPr>
          <w:sz w:val="24"/>
          <w:szCs w:val="24"/>
        </w:rPr>
      </w:pPr>
    </w:p>
    <w:p w:rsidR="00DC5B5E" w:rsidRPr="00441CBC" w:rsidRDefault="00DC5B5E" w:rsidP="00DC5B5E">
      <w:pPr>
        <w:rPr>
          <w:b/>
          <w:sz w:val="24"/>
          <w:szCs w:val="24"/>
        </w:rPr>
      </w:pPr>
      <w:r w:rsidRPr="00441CBC">
        <w:rPr>
          <w:b/>
          <w:sz w:val="24"/>
          <w:szCs w:val="24"/>
        </w:rPr>
        <w:t xml:space="preserve">Вопрос: Можно ли участвовать в подпрограмме с временной регистрацией и обязательна ли регистрация в </w:t>
      </w:r>
      <w:r w:rsidR="002C0D3B" w:rsidRPr="00441CBC">
        <w:rPr>
          <w:b/>
          <w:sz w:val="24"/>
          <w:szCs w:val="24"/>
        </w:rPr>
        <w:t>Уватском районе</w:t>
      </w:r>
      <w:r w:rsidRPr="00441CBC">
        <w:rPr>
          <w:b/>
          <w:sz w:val="24"/>
          <w:szCs w:val="24"/>
        </w:rPr>
        <w:t>?</w:t>
      </w:r>
    </w:p>
    <w:p w:rsidR="00DC5B5E" w:rsidRPr="00441CBC" w:rsidRDefault="00DC5B5E" w:rsidP="00DC5B5E">
      <w:pPr>
        <w:rPr>
          <w:sz w:val="24"/>
          <w:szCs w:val="24"/>
        </w:rPr>
      </w:pPr>
      <w:r w:rsidRPr="00441CBC">
        <w:rPr>
          <w:sz w:val="24"/>
          <w:szCs w:val="24"/>
        </w:rPr>
        <w:t>Ответ:</w:t>
      </w:r>
      <w:r w:rsidR="002C0D3B" w:rsidRPr="00441CBC">
        <w:rPr>
          <w:sz w:val="24"/>
          <w:szCs w:val="24"/>
        </w:rPr>
        <w:t xml:space="preserve"> </w:t>
      </w:r>
      <w:r w:rsidRPr="00441CBC">
        <w:rPr>
          <w:sz w:val="24"/>
          <w:szCs w:val="24"/>
        </w:rPr>
        <w:t>В соответствии с законодательством одним из требований участия в подпрограмме является проживание в Тюменской области.</w:t>
      </w:r>
    </w:p>
    <w:p w:rsidR="00DC5B5E" w:rsidRPr="00441CBC" w:rsidRDefault="00DC5B5E" w:rsidP="00DC5B5E">
      <w:pPr>
        <w:rPr>
          <w:sz w:val="24"/>
          <w:szCs w:val="24"/>
        </w:rPr>
      </w:pPr>
      <w:r w:rsidRPr="00441CBC">
        <w:rPr>
          <w:sz w:val="24"/>
          <w:szCs w:val="24"/>
        </w:rPr>
        <w:t>Для участия в подпрограмме молодая семья подает в орган местного самоуправления муниципального образования по месту постоянного жительства заявление, предоставив документы, предусмотренные разделом 2 Положения.</w:t>
      </w:r>
    </w:p>
    <w:p w:rsidR="00DC5B5E" w:rsidRPr="00441CBC" w:rsidRDefault="00DC5B5E" w:rsidP="00DC5B5E">
      <w:pPr>
        <w:rPr>
          <w:sz w:val="24"/>
          <w:szCs w:val="24"/>
        </w:rPr>
      </w:pPr>
      <w:r w:rsidRPr="00441CBC">
        <w:rPr>
          <w:sz w:val="24"/>
          <w:szCs w:val="24"/>
        </w:rPr>
        <w:t xml:space="preserve">Поэтому, чтобы подать заявление на участие в подпрограмме по </w:t>
      </w:r>
      <w:r w:rsidR="002C0D3B" w:rsidRPr="00441CBC">
        <w:rPr>
          <w:sz w:val="24"/>
          <w:szCs w:val="24"/>
        </w:rPr>
        <w:t xml:space="preserve">Уватскому </w:t>
      </w:r>
      <w:r w:rsidRPr="00441CBC">
        <w:rPr>
          <w:sz w:val="24"/>
          <w:szCs w:val="24"/>
        </w:rPr>
        <w:t xml:space="preserve">муниципальному </w:t>
      </w:r>
      <w:r w:rsidR="002C0D3B" w:rsidRPr="00441CBC">
        <w:rPr>
          <w:sz w:val="24"/>
          <w:szCs w:val="24"/>
        </w:rPr>
        <w:t xml:space="preserve">району </w:t>
      </w:r>
      <w:r w:rsidRPr="00441CBC">
        <w:rPr>
          <w:sz w:val="24"/>
          <w:szCs w:val="24"/>
        </w:rPr>
        <w:t>один из членов молодой семьи должен быть зарегистрирован по месту жительства в</w:t>
      </w:r>
      <w:r w:rsidR="002C0D3B" w:rsidRPr="00441CBC">
        <w:rPr>
          <w:sz w:val="24"/>
          <w:szCs w:val="24"/>
        </w:rPr>
        <w:t xml:space="preserve"> </w:t>
      </w:r>
      <w:r w:rsidR="002C0D3B" w:rsidRPr="00441CBC">
        <w:rPr>
          <w:sz w:val="24"/>
          <w:szCs w:val="24"/>
        </w:rPr>
        <w:t>Уватском район</w:t>
      </w:r>
      <w:r w:rsidR="002C0D3B" w:rsidRPr="00441CBC">
        <w:rPr>
          <w:sz w:val="24"/>
          <w:szCs w:val="24"/>
        </w:rPr>
        <w:t>е</w:t>
      </w:r>
      <w:r w:rsidRPr="00441CBC">
        <w:rPr>
          <w:sz w:val="24"/>
          <w:szCs w:val="24"/>
        </w:rPr>
        <w:t>.</w:t>
      </w:r>
    </w:p>
    <w:p w:rsidR="00DC5B5E" w:rsidRPr="00441CBC" w:rsidRDefault="00DC5B5E" w:rsidP="00DC5B5E">
      <w:pPr>
        <w:rPr>
          <w:sz w:val="24"/>
          <w:szCs w:val="24"/>
        </w:rPr>
      </w:pPr>
      <w:r w:rsidRPr="00441CBC">
        <w:rPr>
          <w:sz w:val="24"/>
          <w:szCs w:val="24"/>
        </w:rPr>
        <w:t xml:space="preserve">Временное место жительство молодой семьи – участника подпрограммы </w:t>
      </w:r>
      <w:r w:rsidRPr="00441CBC">
        <w:rPr>
          <w:sz w:val="24"/>
          <w:szCs w:val="24"/>
          <w:u w:val="single"/>
        </w:rPr>
        <w:t>не предусмотрено</w:t>
      </w:r>
      <w:r w:rsidRPr="00441CBC">
        <w:rPr>
          <w:sz w:val="24"/>
          <w:szCs w:val="24"/>
        </w:rPr>
        <w:t xml:space="preserve"> законодательством.</w:t>
      </w:r>
    </w:p>
    <w:sectPr w:rsidR="00DC5B5E" w:rsidRPr="00441C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6A5D37"/>
    <w:multiLevelType w:val="hybridMultilevel"/>
    <w:tmpl w:val="D9BA5828"/>
    <w:lvl w:ilvl="0" w:tplc="76A288FC">
      <w:start w:val="1"/>
      <w:numFmt w:val="bullet"/>
      <w:pStyle w:val="a"/>
      <w:lvlText w:val=""/>
      <w:lvlJc w:val="left"/>
      <w:pPr>
        <w:ind w:left="927" w:hanging="360"/>
      </w:pPr>
      <w:rPr>
        <w:rFonts w:ascii="Symbol" w:hAnsi="Symbo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B8E"/>
    <w:rsid w:val="00031321"/>
    <w:rsid w:val="00033BEC"/>
    <w:rsid w:val="00042773"/>
    <w:rsid w:val="000478E2"/>
    <w:rsid w:val="00056639"/>
    <w:rsid w:val="00065E3F"/>
    <w:rsid w:val="000B0F8E"/>
    <w:rsid w:val="000C478E"/>
    <w:rsid w:val="000D26C7"/>
    <w:rsid w:val="000F5A1A"/>
    <w:rsid w:val="001062BC"/>
    <w:rsid w:val="001170D9"/>
    <w:rsid w:val="001201D5"/>
    <w:rsid w:val="00122583"/>
    <w:rsid w:val="00123977"/>
    <w:rsid w:val="001421EC"/>
    <w:rsid w:val="0014615B"/>
    <w:rsid w:val="001633DD"/>
    <w:rsid w:val="00170B8E"/>
    <w:rsid w:val="00177BC4"/>
    <w:rsid w:val="001B38DF"/>
    <w:rsid w:val="001C15D5"/>
    <w:rsid w:val="00201239"/>
    <w:rsid w:val="0022035D"/>
    <w:rsid w:val="0023423A"/>
    <w:rsid w:val="002428A2"/>
    <w:rsid w:val="002865BD"/>
    <w:rsid w:val="002C0D3B"/>
    <w:rsid w:val="002C16AA"/>
    <w:rsid w:val="002D4044"/>
    <w:rsid w:val="002E1413"/>
    <w:rsid w:val="002F0E8B"/>
    <w:rsid w:val="00314BFB"/>
    <w:rsid w:val="003546C0"/>
    <w:rsid w:val="00372C05"/>
    <w:rsid w:val="00374EEF"/>
    <w:rsid w:val="00381BC9"/>
    <w:rsid w:val="00387E2C"/>
    <w:rsid w:val="00394CD6"/>
    <w:rsid w:val="003C16A6"/>
    <w:rsid w:val="003D6099"/>
    <w:rsid w:val="003F7DF7"/>
    <w:rsid w:val="00403FAB"/>
    <w:rsid w:val="00416243"/>
    <w:rsid w:val="00437A9D"/>
    <w:rsid w:val="00441CBC"/>
    <w:rsid w:val="00461941"/>
    <w:rsid w:val="00462113"/>
    <w:rsid w:val="004631C3"/>
    <w:rsid w:val="00466E2B"/>
    <w:rsid w:val="00477614"/>
    <w:rsid w:val="00487C3E"/>
    <w:rsid w:val="004A1309"/>
    <w:rsid w:val="004A70A2"/>
    <w:rsid w:val="004C4EE9"/>
    <w:rsid w:val="004D2FA0"/>
    <w:rsid w:val="004E7568"/>
    <w:rsid w:val="004F2236"/>
    <w:rsid w:val="0052180C"/>
    <w:rsid w:val="0053560C"/>
    <w:rsid w:val="005369F9"/>
    <w:rsid w:val="00537F54"/>
    <w:rsid w:val="00594699"/>
    <w:rsid w:val="005B18A0"/>
    <w:rsid w:val="005D3EA5"/>
    <w:rsid w:val="0060371F"/>
    <w:rsid w:val="00604B75"/>
    <w:rsid w:val="00625798"/>
    <w:rsid w:val="00637B23"/>
    <w:rsid w:val="00662B95"/>
    <w:rsid w:val="00666291"/>
    <w:rsid w:val="006A398C"/>
    <w:rsid w:val="006B4F7D"/>
    <w:rsid w:val="006C0A4E"/>
    <w:rsid w:val="006C6578"/>
    <w:rsid w:val="006E0601"/>
    <w:rsid w:val="007106C6"/>
    <w:rsid w:val="00725C98"/>
    <w:rsid w:val="00733A48"/>
    <w:rsid w:val="00752E57"/>
    <w:rsid w:val="007723A7"/>
    <w:rsid w:val="00797B3F"/>
    <w:rsid w:val="007A5676"/>
    <w:rsid w:val="007C4B1D"/>
    <w:rsid w:val="00812E95"/>
    <w:rsid w:val="00832627"/>
    <w:rsid w:val="00862394"/>
    <w:rsid w:val="00890E61"/>
    <w:rsid w:val="008A0F0E"/>
    <w:rsid w:val="008C6690"/>
    <w:rsid w:val="00901A42"/>
    <w:rsid w:val="00931905"/>
    <w:rsid w:val="00982936"/>
    <w:rsid w:val="00996CC0"/>
    <w:rsid w:val="009E0388"/>
    <w:rsid w:val="009E4778"/>
    <w:rsid w:val="00A2122C"/>
    <w:rsid w:val="00A266AC"/>
    <w:rsid w:val="00A33D2F"/>
    <w:rsid w:val="00A36020"/>
    <w:rsid w:val="00A5305A"/>
    <w:rsid w:val="00A560DF"/>
    <w:rsid w:val="00A66549"/>
    <w:rsid w:val="00A74989"/>
    <w:rsid w:val="00A87C0F"/>
    <w:rsid w:val="00AB4588"/>
    <w:rsid w:val="00B3603E"/>
    <w:rsid w:val="00B45429"/>
    <w:rsid w:val="00B465E7"/>
    <w:rsid w:val="00B61AF6"/>
    <w:rsid w:val="00B7244E"/>
    <w:rsid w:val="00B739BF"/>
    <w:rsid w:val="00B86271"/>
    <w:rsid w:val="00BB1D91"/>
    <w:rsid w:val="00BD0F29"/>
    <w:rsid w:val="00BD3107"/>
    <w:rsid w:val="00BD7B66"/>
    <w:rsid w:val="00BE60BA"/>
    <w:rsid w:val="00C0219D"/>
    <w:rsid w:val="00C7560D"/>
    <w:rsid w:val="00C85ACB"/>
    <w:rsid w:val="00CA58A7"/>
    <w:rsid w:val="00CC1F2D"/>
    <w:rsid w:val="00CC3FB5"/>
    <w:rsid w:val="00CC592D"/>
    <w:rsid w:val="00CE5B8F"/>
    <w:rsid w:val="00CE6308"/>
    <w:rsid w:val="00D16CC9"/>
    <w:rsid w:val="00D32809"/>
    <w:rsid w:val="00D33ADB"/>
    <w:rsid w:val="00D5552A"/>
    <w:rsid w:val="00D81285"/>
    <w:rsid w:val="00DA5FD1"/>
    <w:rsid w:val="00DC5B5E"/>
    <w:rsid w:val="00E067D3"/>
    <w:rsid w:val="00E10F12"/>
    <w:rsid w:val="00E240ED"/>
    <w:rsid w:val="00E26528"/>
    <w:rsid w:val="00E31B77"/>
    <w:rsid w:val="00E44956"/>
    <w:rsid w:val="00E67AD6"/>
    <w:rsid w:val="00E73B24"/>
    <w:rsid w:val="00E95E29"/>
    <w:rsid w:val="00EA3A83"/>
    <w:rsid w:val="00EB0BAE"/>
    <w:rsid w:val="00EE5B17"/>
    <w:rsid w:val="00F12A3F"/>
    <w:rsid w:val="00F24D0E"/>
    <w:rsid w:val="00F27D63"/>
    <w:rsid w:val="00F361AA"/>
    <w:rsid w:val="00F40C56"/>
    <w:rsid w:val="00FC7F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7D8565-A11A-48DE-A51D-9A3D53BC5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D3EA5"/>
    <w:pPr>
      <w:spacing w:after="0" w:line="240" w:lineRule="auto"/>
      <w:ind w:firstLine="567"/>
      <w:jc w:val="both"/>
    </w:pPr>
    <w:rPr>
      <w:rFonts w:ascii="Arial" w:hAnsi="Arial" w:cs="Times New Roman"/>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basedOn w:val="a0"/>
    <w:autoRedefine/>
    <w:uiPriority w:val="34"/>
    <w:qFormat/>
    <w:rsid w:val="00EA3A83"/>
    <w:pPr>
      <w:numPr>
        <w:numId w:val="1"/>
      </w:numPr>
      <w:tabs>
        <w:tab w:val="left" w:pos="851"/>
        <w:tab w:val="left" w:pos="993"/>
      </w:tabs>
      <w:spacing w:line="360" w:lineRule="auto"/>
      <w:contextualSpacing/>
    </w:pPr>
    <w:rPr>
      <w:rFonts w:ascii="Times New Roman" w:eastAsiaTheme="minorHAnsi" w:hAnsi="Times New Roman" w:cstheme="minorBid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864241">
      <w:bodyDiv w:val="1"/>
      <w:marLeft w:val="0"/>
      <w:marRight w:val="0"/>
      <w:marTop w:val="0"/>
      <w:marBottom w:val="0"/>
      <w:divBdr>
        <w:top w:val="none" w:sz="0" w:space="0" w:color="auto"/>
        <w:left w:val="none" w:sz="0" w:space="0" w:color="auto"/>
        <w:bottom w:val="none" w:sz="0" w:space="0" w:color="auto"/>
        <w:right w:val="none" w:sz="0" w:space="0" w:color="auto"/>
      </w:divBdr>
    </w:div>
    <w:div w:id="589583906">
      <w:bodyDiv w:val="1"/>
      <w:marLeft w:val="0"/>
      <w:marRight w:val="0"/>
      <w:marTop w:val="0"/>
      <w:marBottom w:val="0"/>
      <w:divBdr>
        <w:top w:val="none" w:sz="0" w:space="0" w:color="auto"/>
        <w:left w:val="none" w:sz="0" w:space="0" w:color="auto"/>
        <w:bottom w:val="none" w:sz="0" w:space="0" w:color="auto"/>
        <w:right w:val="none" w:sz="0" w:space="0" w:color="auto"/>
      </w:divBdr>
    </w:div>
    <w:div w:id="603272053">
      <w:bodyDiv w:val="1"/>
      <w:marLeft w:val="0"/>
      <w:marRight w:val="0"/>
      <w:marTop w:val="0"/>
      <w:marBottom w:val="0"/>
      <w:divBdr>
        <w:top w:val="none" w:sz="0" w:space="0" w:color="auto"/>
        <w:left w:val="none" w:sz="0" w:space="0" w:color="auto"/>
        <w:bottom w:val="none" w:sz="0" w:space="0" w:color="auto"/>
        <w:right w:val="none" w:sz="0" w:space="0" w:color="auto"/>
      </w:divBdr>
    </w:div>
    <w:div w:id="730271841">
      <w:bodyDiv w:val="1"/>
      <w:marLeft w:val="0"/>
      <w:marRight w:val="0"/>
      <w:marTop w:val="0"/>
      <w:marBottom w:val="0"/>
      <w:divBdr>
        <w:top w:val="none" w:sz="0" w:space="0" w:color="auto"/>
        <w:left w:val="none" w:sz="0" w:space="0" w:color="auto"/>
        <w:bottom w:val="none" w:sz="0" w:space="0" w:color="auto"/>
        <w:right w:val="none" w:sz="0" w:space="0" w:color="auto"/>
      </w:divBdr>
    </w:div>
    <w:div w:id="751775445">
      <w:bodyDiv w:val="1"/>
      <w:marLeft w:val="0"/>
      <w:marRight w:val="0"/>
      <w:marTop w:val="0"/>
      <w:marBottom w:val="0"/>
      <w:divBdr>
        <w:top w:val="none" w:sz="0" w:space="0" w:color="auto"/>
        <w:left w:val="none" w:sz="0" w:space="0" w:color="auto"/>
        <w:bottom w:val="none" w:sz="0" w:space="0" w:color="auto"/>
        <w:right w:val="none" w:sz="0" w:space="0" w:color="auto"/>
      </w:divBdr>
    </w:div>
    <w:div w:id="1040520304">
      <w:bodyDiv w:val="1"/>
      <w:marLeft w:val="0"/>
      <w:marRight w:val="0"/>
      <w:marTop w:val="0"/>
      <w:marBottom w:val="0"/>
      <w:divBdr>
        <w:top w:val="none" w:sz="0" w:space="0" w:color="auto"/>
        <w:left w:val="none" w:sz="0" w:space="0" w:color="auto"/>
        <w:bottom w:val="none" w:sz="0" w:space="0" w:color="auto"/>
        <w:right w:val="none" w:sz="0" w:space="0" w:color="auto"/>
      </w:divBdr>
    </w:div>
    <w:div w:id="1092319501">
      <w:bodyDiv w:val="1"/>
      <w:marLeft w:val="0"/>
      <w:marRight w:val="0"/>
      <w:marTop w:val="0"/>
      <w:marBottom w:val="0"/>
      <w:divBdr>
        <w:top w:val="none" w:sz="0" w:space="0" w:color="auto"/>
        <w:left w:val="none" w:sz="0" w:space="0" w:color="auto"/>
        <w:bottom w:val="none" w:sz="0" w:space="0" w:color="auto"/>
        <w:right w:val="none" w:sz="0" w:space="0" w:color="auto"/>
      </w:divBdr>
    </w:div>
    <w:div w:id="1381826888">
      <w:bodyDiv w:val="1"/>
      <w:marLeft w:val="0"/>
      <w:marRight w:val="0"/>
      <w:marTop w:val="0"/>
      <w:marBottom w:val="0"/>
      <w:divBdr>
        <w:top w:val="none" w:sz="0" w:space="0" w:color="auto"/>
        <w:left w:val="none" w:sz="0" w:space="0" w:color="auto"/>
        <w:bottom w:val="none" w:sz="0" w:space="0" w:color="auto"/>
        <w:right w:val="none" w:sz="0" w:space="0" w:color="auto"/>
      </w:divBdr>
    </w:div>
    <w:div w:id="1423835678">
      <w:bodyDiv w:val="1"/>
      <w:marLeft w:val="0"/>
      <w:marRight w:val="0"/>
      <w:marTop w:val="0"/>
      <w:marBottom w:val="0"/>
      <w:divBdr>
        <w:top w:val="none" w:sz="0" w:space="0" w:color="auto"/>
        <w:left w:val="none" w:sz="0" w:space="0" w:color="auto"/>
        <w:bottom w:val="none" w:sz="0" w:space="0" w:color="auto"/>
        <w:right w:val="none" w:sz="0" w:space="0" w:color="auto"/>
      </w:divBdr>
    </w:div>
    <w:div w:id="1476602099">
      <w:bodyDiv w:val="1"/>
      <w:marLeft w:val="0"/>
      <w:marRight w:val="0"/>
      <w:marTop w:val="0"/>
      <w:marBottom w:val="0"/>
      <w:divBdr>
        <w:top w:val="none" w:sz="0" w:space="0" w:color="auto"/>
        <w:left w:val="none" w:sz="0" w:space="0" w:color="auto"/>
        <w:bottom w:val="none" w:sz="0" w:space="0" w:color="auto"/>
        <w:right w:val="none" w:sz="0" w:space="0" w:color="auto"/>
      </w:divBdr>
    </w:div>
    <w:div w:id="1478377451">
      <w:bodyDiv w:val="1"/>
      <w:marLeft w:val="0"/>
      <w:marRight w:val="0"/>
      <w:marTop w:val="0"/>
      <w:marBottom w:val="0"/>
      <w:divBdr>
        <w:top w:val="none" w:sz="0" w:space="0" w:color="auto"/>
        <w:left w:val="none" w:sz="0" w:space="0" w:color="auto"/>
        <w:bottom w:val="none" w:sz="0" w:space="0" w:color="auto"/>
        <w:right w:val="none" w:sz="0" w:space="0" w:color="auto"/>
      </w:divBdr>
    </w:div>
    <w:div w:id="1709911126">
      <w:bodyDiv w:val="1"/>
      <w:marLeft w:val="0"/>
      <w:marRight w:val="0"/>
      <w:marTop w:val="0"/>
      <w:marBottom w:val="0"/>
      <w:divBdr>
        <w:top w:val="none" w:sz="0" w:space="0" w:color="auto"/>
        <w:left w:val="none" w:sz="0" w:space="0" w:color="auto"/>
        <w:bottom w:val="none" w:sz="0" w:space="0" w:color="auto"/>
        <w:right w:val="none" w:sz="0" w:space="0" w:color="auto"/>
      </w:divBdr>
    </w:div>
    <w:div w:id="187757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1973</Words>
  <Characters>11247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AdmUvat</Company>
  <LinksUpToDate>false</LinksUpToDate>
  <CharactersWithSpaces>13194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Халлиева Анна Владимировна</dc:creator>
  <cp:keywords/>
  <dc:description/>
  <cp:lastModifiedBy>Халлиева Анна Владимировна</cp:lastModifiedBy>
  <cp:revision>4</cp:revision>
  <dcterms:created xsi:type="dcterms:W3CDTF">2017-02-27T07:08:00Z</dcterms:created>
  <dcterms:modified xsi:type="dcterms:W3CDTF">2017-02-27T07:23:00Z</dcterms:modified>
</cp:coreProperties>
</file>